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F1F" w:rsidRPr="00DD5F1F" w:rsidRDefault="00DD5F1F" w:rsidP="00DD5F1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DD5F1F">
        <w:rPr>
          <w:rFonts w:ascii="Times New Roman" w:eastAsia="宋体" w:hAnsi="Times New Roman"/>
          <w:b/>
          <w:sz w:val="44"/>
          <w:szCs w:val="21"/>
        </w:rPr>
        <w:t>Section</w:t>
      </w:r>
      <w:r w:rsidRPr="00DD5F1F">
        <w:rPr>
          <w:rFonts w:eastAsia="华文隶书"/>
          <w:b/>
          <w:sz w:val="44"/>
          <w:szCs w:val="21"/>
        </w:rPr>
        <w:t xml:space="preserve"> </w:t>
      </w:r>
      <w:r w:rsidRPr="00DD5F1F">
        <w:rPr>
          <w:rFonts w:ascii="宋体" w:eastAsia="宋体" w:hAnsi="宋体" w:cs="宋体" w:hint="eastAsia"/>
          <w:b/>
          <w:sz w:val="44"/>
          <w:szCs w:val="21"/>
        </w:rPr>
        <w:t>Ⅱ</w:t>
      </w:r>
      <w:r w:rsidRPr="00DD5F1F">
        <w:rPr>
          <w:rFonts w:ascii="Times New Roman" w:eastAsia="宋体" w:hAnsi="宋体"/>
          <w:b/>
          <w:sz w:val="44"/>
          <w:szCs w:val="21"/>
        </w:rPr>
        <w:t xml:space="preserve">　</w:t>
      </w:r>
      <w:r w:rsidRPr="00DD5F1F">
        <w:rPr>
          <w:rFonts w:ascii="Times New Roman" w:eastAsia="宋体" w:hAnsi="Times New Roman"/>
          <w:b/>
          <w:sz w:val="44"/>
          <w:szCs w:val="21"/>
        </w:rPr>
        <w:t>Learning</w:t>
      </w:r>
      <w:r w:rsidRPr="00DD5F1F">
        <w:rPr>
          <w:rFonts w:eastAsia="华文隶书"/>
          <w:b/>
          <w:sz w:val="44"/>
          <w:szCs w:val="21"/>
        </w:rPr>
        <w:t xml:space="preserve"> </w:t>
      </w:r>
      <w:r w:rsidRPr="00DD5F1F">
        <w:rPr>
          <w:rFonts w:ascii="Times New Roman" w:eastAsia="宋体" w:hAnsi="Times New Roman"/>
          <w:b/>
          <w:sz w:val="44"/>
          <w:szCs w:val="21"/>
        </w:rPr>
        <w:t>About</w:t>
      </w:r>
      <w:r w:rsidRPr="00DD5F1F">
        <w:rPr>
          <w:rFonts w:eastAsia="华文隶书"/>
          <w:b/>
          <w:sz w:val="44"/>
          <w:szCs w:val="21"/>
        </w:rPr>
        <w:t xml:space="preserve"> </w:t>
      </w:r>
      <w:r w:rsidRPr="00DD5F1F">
        <w:rPr>
          <w:rFonts w:ascii="Times New Roman" w:eastAsia="宋体" w:hAnsi="Times New Roman"/>
          <w:b/>
          <w:sz w:val="44"/>
          <w:szCs w:val="21"/>
        </w:rPr>
        <w:t>Language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课后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·</w:t>
      </w:r>
      <w:r w:rsidRPr="008539EC">
        <w:rPr>
          <w:rFonts w:ascii="Times New Roman" w:eastAsia="方正宋黑简体" w:hAnsi="Times New Roman"/>
          <w:color w:val="000000" w:themeColor="text1"/>
          <w:szCs w:val="21"/>
        </w:rPr>
        <w:t>训练提升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一、单句语法填空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trouble is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 are short of money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See the flags on the top of the building?That was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 did this morning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 ship in harbour is safe,but that’s not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ships are built for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what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What makes this shop different is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offers more personal service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One advantage of playing the guitar is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 can give you a great deal of pleasure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二、完成句子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他不再是以前的那个样子了。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 is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 longer what he was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令我印象最深的是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这么小的一个男孩能把小提琴拉得如此好。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What impressed me most was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could play the violin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 such a little boy;so well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那就是她看起来如此沮丧的原因。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That’s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why she looks so upset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汤姆旷课了。那是因为他病了。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Tom was absent from class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That was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because he was ill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我们不相信他的原因是他经常说谎。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reason why we don’t trust him is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 he often lies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000000" w:themeColor="text1"/>
          <w:szCs w:val="21"/>
        </w:rPr>
        <w:t>三、阅读理解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lastRenderedPageBreak/>
        <w:t>The first science project I ever did was in fifth grade with my partner,Delaney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We looked online together for ideas and came up with an experiment to slide glass balls down a slope covered with different-textured materials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Our project was torn to pieces by our teacher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Our procedure wasn’t thorough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She told us we should consider waiting another year to enter the science fair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 felt so discouraged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That night,I folded up our poster and started thinking about all of the things I could do differently the next year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 wanted to find a topic I cared about,one that interested me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 a beginner of the piano,I was curious about how the piano I practised on for five hours every week could make the sounds that it did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 learnt about something called 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sympathetic resonance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,a phenomenon that allows string to vibrate(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振动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 together when played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 built my next project around this and ended up getting first place at the science fair the following year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Today,I am 22 years old,a climate scientist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 the decade since I did my very first science project,I have wondered a lot about what it takes to be a good scientist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 me,what makes a truly good scientist is what makes a good person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 good scientist has patience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patience for others,patience for herself or himself,and patience when things go wrong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 few years ago,I had the opportunity to work on a NASA asteroid-sample retrieval mission called OSIRIS-Rex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spacecraft launched in September 2016,headed to the asteroid Bennu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Late last year,finally,it reached its destination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In four years,OSIRIS-Rex will bring a piece of the asteroid back to Earth so that scientists can learn more about it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Scientific discoveries do not take place overnight,and many are small and gradual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Missions like the one I worked on often take years to complete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Success almost never comes quickly or easily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 good scientist is open-minded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It can be easy to ignore people you disagree with or to assume the worst about them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But we should be open to ideas that are not what we expected when we set out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We should take the time to consider other people’s opinions,even when they conflict with our own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There is so much we don’t know,but we do know some things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We live in a world where knowledge and uncertainty can and do coexist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As scientists,we should have both confidence in ourselves and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humility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as we move through our lives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Of course,good scientists are driven by curiosity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But curiosity does not have to be limited to science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When we are curious about other people,we can become more considerate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When we are curious about other perspectives,we can become more understanding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After all,it costs nothing to be kind to someone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at school,at the grocery store,with your friends,with your family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A kind gesture can make someone’s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lastRenderedPageBreak/>
        <w:t>day,even save someone’s life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You never know what people are going through unless you take the time to find out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Curiosity is not and never will be something to be ashamed of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Curiosity is our superpower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But it’s also what makes us human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All we have to do is ask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What are the first two paragraphs mainly about?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daily life of a scientist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procedures of choosing a project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personal experience of a scientist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achievements a scientist ever made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段落大意题。前两段主要讲述的是作者曾经与搭档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Delaney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做过的第一个科学项目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最终没有通过老师的审核。他们需要再等一年才能参加科学博览会。为此作者开始考虑明年可以做不同的事情并建立了下一个项目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于次年在科学博览会上获得第一名。因此前两段主要讲的是科学家的个人经历。故选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What does the underlined word 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humility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in paragraph 5 probably mean?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Being modest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　　　　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Being cautious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Being sceptical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Being ambitious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词义猜测题。根据第五段内容可知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作者认为优秀的科学家应该既有自信又保持谦逊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据此可推断出画线词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humility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的意思。故选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What can we learn from the passage?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Curiosity kills the cat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Look before you leap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When one door shuts,another opens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Nothing is impossible for a willing heart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推理判断题。根据第四段内容可知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作者认为科学发现不是一朝一夕就能成功的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往往还需要长时间的探索与积累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需要长期的坚持与努力。作者举的例子也说明了科学研究是一个渐进的过程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强调了持之以恒的重要性。故选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bookmarkStart w:id="0" w:name="_GoBack"/>
      <w:bookmarkEnd w:id="0"/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What is the main purpose of the passage?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 evaluate the effect of a science project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 analyse the personalities of a scientist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 explain the consequence of an experiment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 compare some approaches to be a scientist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7E737C" w:rsidRPr="00B509BE" w:rsidRDefault="007E737C" w:rsidP="007E737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7E737C" w:rsidRPr="007E737C" w:rsidRDefault="007E737C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 w:hint="eastAsia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推理判断题。根据第四段中的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good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scientist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patience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一位优秀的科学家具有耐心。根据第五段中的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good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scientist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is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open-minded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一个好的科学家思想开阔。根据最后一段中的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course,good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scientists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are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driven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curiosity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好的科学家是由好奇心驱使的。因此文章主要讲述的是成为优秀科学家所应该具有的个性。故选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四、完形填空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Young children across the globe enjoy playing games of hide and seek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For them,there’s something highly exciting about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someone else’s glance and making oneself unable to be seen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However,we all witness that preschool children are remarkably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2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at hiding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They often cover only their eyes with their hands,leaving the rest of their bodies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3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For a long time,this ineffective hiding method was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as evidence that children are hopelessly 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egocentric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自我中心的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creatures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But our surprising research results in child developmental psychology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that idea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We brought young children aged 2-4 into our Minds in Development Lab at USC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Each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6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sat down with an adult who covered her own eyes or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7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 then asked the child if she could see or hear the adult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Surprisingly,children replied that they couldn’t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same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8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happened when the adult covered her own mouth:Now children said that they couldn’t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9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to her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 number of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10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ruled out that the children misunderstood what they were being asked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results were clear:Our young subjects comprehended the questions and knew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11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what was asked of them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Their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12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to the questions reflected their true belief that 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 can see you only if you can see me,too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They simply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13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mutual(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相互的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recognition and regard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Our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14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suggest when a child 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hides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by putting a blanket over her head,it is not a result of egocentrism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In fact,children consider this method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15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when others use it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following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taking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escaping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directing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根据常理可知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孩子们之所以喜欢玩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捉迷藏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的游戏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是因为当他们藏起来的时候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感觉自己能够躲避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(escaping)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寻找者的目光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所以非常紧张和刺激。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clever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bad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scared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quick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根据下文的内容可知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学龄前儿童不善于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(bad)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隐藏。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exposed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examined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untouched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imbalanced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cover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only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their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eyes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和生活常识可知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学龄前儿童在躲藏时往往只捂住自己的眼睛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却把身体的其他部分暴露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(exposed)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出来。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supported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guaranteed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imagined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interpreted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根据本句内容可知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长时间以来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儿童的这种无效躲藏的方式被解释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(interpreted)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为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儿童是自我中心型生物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的证据。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explained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confirmed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contradicted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tested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根据下文实验的结论可知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这个结果与之前人们的想法是完全相反的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(contradicted)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parent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child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researcher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doctor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根据上文出现的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young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children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以及下文的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adult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此处指的是小孩子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(child)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feet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nose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hands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ears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根据下文出现的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hear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adult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此处指的是蒙上眼睛或捂住耳朵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(ears)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event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thing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action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accident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根据冒号后面的内容可知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当成年人捂上自己的嘴巴时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相同的事情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(thing)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出现了。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speak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listen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turn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wave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lastRenderedPageBreak/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根据上文内容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covered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own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mouth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因为大人捂着嘴巴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所以孩子们说他们不能与大人讲话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(speak)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FC215D" w:rsidRPr="008539EC" w:rsidRDefault="00FC215D" w:rsidP="00FC215D">
      <w:pPr>
        <w:tabs>
          <w:tab w:val="left" w:pos="1621"/>
          <w:tab w:val="left" w:pos="1949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instructions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descriptions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experiments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assumptions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根据上文内容可知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这是进行的科学实验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但是一次实验肯定不能得出结论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所以进行了很多次实验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(experiments)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后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排除了孩子们误解问题的可能性。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partly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honestly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vaguely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exactly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根据上文出现的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misunderstood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以及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clear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孩子们确切地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(exactly)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知道他们被问的是什么问题。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responses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approaches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contribution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sensitivity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根据上文内容以及下文的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questions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此处指的是孩子们对问题的回答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(responses)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hold back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relate to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insist on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make up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根据上文的实验过程和结果可知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孩子们在捉迷藏中的表现表明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他们只是坚持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(insist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on)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相互承认和尊重。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limitations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requirements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theories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findings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根据上文内容可知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科学实验有了新的发现或结果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(findings),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完全推翻了之前的结论。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tentative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impressive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creative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effective</w:t>
      </w:r>
    </w:p>
    <w:p w:rsidR="00FC215D" w:rsidRPr="008539EC" w:rsidRDefault="00FC215D" w:rsidP="00FC215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033473" w:rsidRPr="00FC215D" w:rsidRDefault="00FC215D" w:rsidP="00DD5F1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根据上文内容以及上文出现的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ineffective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一词可知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事实上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当别人用这个方法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躲藏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时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孩子们也会认为这个方法是有效的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(effective)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。</w:t>
      </w:r>
    </w:p>
    <w:sectPr w:rsidR="00033473" w:rsidRPr="00FC215D" w:rsidSect="00764A55">
      <w:pgSz w:w="11906" w:h="16838" w:code="9"/>
      <w:pgMar w:top="1440" w:right="1800" w:bottom="1440" w:left="1800" w:header="420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812" w:rsidRDefault="005E0812" w:rsidP="00AA54CB">
      <w:r>
        <w:separator/>
      </w:r>
    </w:p>
  </w:endnote>
  <w:endnote w:type="continuationSeparator" w:id="0">
    <w:p w:rsidR="005E0812" w:rsidRDefault="005E0812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812" w:rsidRDefault="005E0812" w:rsidP="00AA54CB">
      <w:r>
        <w:separator/>
      </w:r>
    </w:p>
  </w:footnote>
  <w:footnote w:type="continuationSeparator" w:id="0">
    <w:p w:rsidR="005E0812" w:rsidRDefault="005E0812" w:rsidP="00AA5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7B"/>
    <w:rsid w:val="0002051D"/>
    <w:rsid w:val="00033473"/>
    <w:rsid w:val="00057731"/>
    <w:rsid w:val="00093A85"/>
    <w:rsid w:val="000E6565"/>
    <w:rsid w:val="00147263"/>
    <w:rsid w:val="001974EE"/>
    <w:rsid w:val="001F0088"/>
    <w:rsid w:val="00385F3C"/>
    <w:rsid w:val="00392D73"/>
    <w:rsid w:val="003D42B0"/>
    <w:rsid w:val="00484699"/>
    <w:rsid w:val="004E67DC"/>
    <w:rsid w:val="00513FC3"/>
    <w:rsid w:val="00592CB4"/>
    <w:rsid w:val="005A04C7"/>
    <w:rsid w:val="005C758A"/>
    <w:rsid w:val="005E0812"/>
    <w:rsid w:val="006165B7"/>
    <w:rsid w:val="006B478D"/>
    <w:rsid w:val="00764A55"/>
    <w:rsid w:val="00770A35"/>
    <w:rsid w:val="007A2181"/>
    <w:rsid w:val="007D768D"/>
    <w:rsid w:val="007E737C"/>
    <w:rsid w:val="00827F26"/>
    <w:rsid w:val="008E1424"/>
    <w:rsid w:val="00975A34"/>
    <w:rsid w:val="00A413DA"/>
    <w:rsid w:val="00A4176C"/>
    <w:rsid w:val="00AA0D7A"/>
    <w:rsid w:val="00AA54CB"/>
    <w:rsid w:val="00AB722F"/>
    <w:rsid w:val="00BD43E4"/>
    <w:rsid w:val="00CC340F"/>
    <w:rsid w:val="00D6014F"/>
    <w:rsid w:val="00D745A3"/>
    <w:rsid w:val="00DD5F1F"/>
    <w:rsid w:val="00E018F3"/>
    <w:rsid w:val="00E1784E"/>
    <w:rsid w:val="00E60DF7"/>
    <w:rsid w:val="00FC215D"/>
    <w:rsid w:val="00FC227B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FF88EA-6D00-4EFB-965E-6B0EA9C3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699"/>
    <w:rPr>
      <w:rFonts w:cstheme="min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469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4699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4699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469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469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469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4699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4699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4699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846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846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846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48469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8469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8469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8469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8469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8469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Char2"/>
    <w:uiPriority w:val="10"/>
    <w:qFormat/>
    <w:rsid w:val="00484699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846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84699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Char3">
    <w:name w:val="副标题 Char"/>
    <w:basedOn w:val="a0"/>
    <w:link w:val="a7"/>
    <w:uiPriority w:val="11"/>
    <w:rsid w:val="0048469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84699"/>
    <w:rPr>
      <w:b/>
      <w:bCs/>
    </w:rPr>
  </w:style>
  <w:style w:type="character" w:styleId="a9">
    <w:name w:val="Emphasis"/>
    <w:basedOn w:val="a0"/>
    <w:uiPriority w:val="20"/>
    <w:qFormat/>
    <w:rsid w:val="004846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84699"/>
    <w:rPr>
      <w:rFonts w:cs="Times New Roman"/>
      <w:szCs w:val="32"/>
    </w:rPr>
  </w:style>
  <w:style w:type="paragraph" w:styleId="ab">
    <w:name w:val="List Paragraph"/>
    <w:basedOn w:val="a"/>
    <w:uiPriority w:val="34"/>
    <w:qFormat/>
    <w:rsid w:val="00484699"/>
    <w:pPr>
      <w:ind w:left="720"/>
      <w:contextualSpacing/>
    </w:pPr>
    <w:rPr>
      <w:rFonts w:cs="Times New Roman"/>
    </w:rPr>
  </w:style>
  <w:style w:type="paragraph" w:styleId="ac">
    <w:name w:val="Quote"/>
    <w:basedOn w:val="a"/>
    <w:next w:val="a"/>
    <w:link w:val="Char4"/>
    <w:uiPriority w:val="29"/>
    <w:qFormat/>
    <w:rsid w:val="00484699"/>
    <w:rPr>
      <w:rFonts w:cs="Times New Roman"/>
      <w:i/>
    </w:rPr>
  </w:style>
  <w:style w:type="character" w:customStyle="1" w:styleId="Char4">
    <w:name w:val="引用 Char"/>
    <w:basedOn w:val="a0"/>
    <w:link w:val="ac"/>
    <w:uiPriority w:val="29"/>
    <w:rsid w:val="0048469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484699"/>
    <w:pPr>
      <w:ind w:left="720" w:right="720"/>
    </w:pPr>
    <w:rPr>
      <w:rFonts w:cs="Times New Roman"/>
      <w:b/>
      <w:i/>
      <w:szCs w:val="22"/>
    </w:rPr>
  </w:style>
  <w:style w:type="character" w:customStyle="1" w:styleId="Char5">
    <w:name w:val="明显引用 Char"/>
    <w:basedOn w:val="a0"/>
    <w:link w:val="ad"/>
    <w:uiPriority w:val="30"/>
    <w:rsid w:val="00484699"/>
    <w:rPr>
      <w:b/>
      <w:i/>
      <w:sz w:val="24"/>
    </w:rPr>
  </w:style>
  <w:style w:type="character" w:styleId="ae">
    <w:name w:val="Subtle Emphasis"/>
    <w:uiPriority w:val="19"/>
    <w:qFormat/>
    <w:rsid w:val="004846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846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846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846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8469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8469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%5b&#26032;%5d&#37329;&#29260;&#23398;&#26696;&#25351;&#23548;&#24605;&#25919;(&#20154;&#25945;&#24517;&#20462;1)SQ20\&#35838;&#21518;&#20064;&#39064;Word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7</TotalTime>
  <Pages>6</Pages>
  <Words>1264</Words>
  <Characters>7207</Characters>
  <Application>Microsoft Office Word</Application>
  <DocSecurity>0</DocSecurity>
  <Lines>60</Lines>
  <Paragraphs>16</Paragraphs>
  <ScaleCrop>false</ScaleCrop>
  <Company>lenovo</Company>
  <LinksUpToDate>false</LinksUpToDate>
  <CharactersWithSpaces>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SkyUser</dc:creator>
  <cp:lastModifiedBy>SkyUser</cp:lastModifiedBy>
  <cp:revision>11</cp:revision>
  <dcterms:created xsi:type="dcterms:W3CDTF">2020-09-19T08:43:00Z</dcterms:created>
  <dcterms:modified xsi:type="dcterms:W3CDTF">2024-09-24T08:40:00Z</dcterms:modified>
</cp:coreProperties>
</file>